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tbl>
      <w:tblPr>
        <w:tblW w:w="9498" w:type="dxa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983"/>
        <w:gridCol w:w="1820"/>
        <w:gridCol w:w="4020"/>
        <w:gridCol w:w="438"/>
        <w:gridCol w:w="1371"/>
        <w:gridCol w:w="866"/>
      </w:tblGrid>
      <w:tr>
        <w:trPr>
          <w:trHeight w:val="964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</w:tcPr>
          <w:p>
            <w:pPr>
              <w:pStyle w:val="Normal"/>
              <w:jc w:val="center"/>
              <w:widowControl/>
              <w:tabs>
                <w:tab w:val="left" w:pos="780" w:leader="none"/>
              </w:tabs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Century" w:hAnsi="Century" w:eastAsia="Calibri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52" cy="69090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>
                              <a:xfrm>
                                <a:off x="0" y="0"/>
                                <a:ext cx="561652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44.2pt;height:54.4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rPr>
          <w:trHeight w:val="1332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</w:tcPr>
          <w:p>
            <w:pPr>
              <w:pStyle w:val="Normal"/>
              <w:jc w:val="center"/>
              <w:spacing w:before="120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</w:p>
          <w:p>
            <w:pPr>
              <w:pStyle w:val="Normal"/>
              <w:jc w:val="center"/>
              <w:spacing w:before="240"/>
              <w:widowControl/>
              <w:rPr>
                <w:rFonts w:ascii="Book Antiqua" w:hAnsi="Book Antiqua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</w:rPr>
              <w:t xml:space="preserve">ПОСТАНОВЛЕНИЕ</w:t>
            </w:r>
          </w:p>
        </w:tc>
      </w:tr>
      <w:tr>
        <w:trPr>
          <w:trHeight w:val="254"/>
        </w:trPr>
        <w:tc>
          <w:tcPr>
            <w:gridSpan w:val="2"/>
            <w:tcBorders>
              <w:bottom w:val="single" w:color="000000" w:sz="4" w:space="0"/>
            </w:tcBorders>
            <w:tcW w:w="2803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18 апреля 2022 года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  <w:tc>
          <w:tcPr>
            <w:tcW w:w="4020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  <w:tc>
          <w:tcPr>
            <w:tcW w:w="438" w:type="dxa"/>
            <w:vAlign w:val="bottom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№</w:t>
            </w:r>
          </w:p>
        </w:tc>
        <w:tc>
          <w:tcPr>
            <w:gridSpan w:val="2"/>
            <w:tcBorders>
              <w:bottom w:val="single" w:color="000000" w:sz="4" w:space="0"/>
            </w:tcBorders>
            <w:tcW w:w="2237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Calibri"/>
                <w:sz w:val="28"/>
                <w:szCs w:val="28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 xml:space="preserve">  674</w:t>
            </w:r>
            <w:r>
              <w:rPr>
                <w:rFonts w:ascii="Times New Roman" w:hAnsi="Times New Roman" w:eastAsia="Calibri"/>
                <w:sz w:val="28"/>
                <w:szCs w:val="28"/>
              </w:rPr>
            </w:r>
          </w:p>
        </w:tc>
      </w:tr>
      <w:tr>
        <w:trPr>
          <w:trHeight w:val="428"/>
        </w:trPr>
        <w:tc>
          <w:tcPr>
            <w:gridSpan w:val="6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498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Calibri"/>
                <w:sz w:val="24"/>
                <w:szCs w:val="22"/>
              </w:rPr>
            </w:pPr>
            <w:r>
              <w:rPr>
                <w:rFonts w:ascii="Times New Roman" w:hAnsi="Times New Roman" w:eastAsia="Calibri"/>
                <w:sz w:val="24"/>
                <w:szCs w:val="22"/>
              </w:rPr>
            </w:r>
          </w:p>
        </w:tc>
      </w:tr>
      <w:tr>
        <w:trPr>
          <w:trHeight w:val="1021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20" w:type="dxa"/>
              <w:right w:w="120" w:type="dxa"/>
            </w:tcMar>
            <w:tcW w:w="983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Calibri"/>
                <w:sz w:val="24"/>
                <w:szCs w:val="22"/>
              </w:rPr>
            </w:pPr>
            <w:r>
              <w:rPr>
                <w:rFonts w:ascii="Times New Roman" w:hAnsi="Times New Roman" w:eastAsia="Calibri"/>
                <w:sz w:val="24"/>
                <w:szCs w:val="22"/>
              </w:rPr>
            </w:r>
          </w:p>
        </w:tc>
        <w:tc>
          <w:tcPr>
            <w:gridSpan w:val="4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20" w:type="dxa"/>
              <w:right w:w="120" w:type="dxa"/>
            </w:tcMar>
            <w:tcW w:w="7649" w:type="dxa"/>
            <w:vAlign w:val="top"/>
            <w:textDirection w:val="lrTb"/>
          </w:tcPr>
          <w:p>
            <w:pPr>
              <w:pStyle w:val="UserStyle_42"/>
              <w:ind w:right="-30"/>
              <w:jc w:val="center"/>
              <w:spacing w:after="360"/>
              <w:widowControl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организации и обеспечении безопасности населения в местах массового отдыха на водных объектах общего поль</w:t>
            </w:r>
            <w:r>
              <w:rPr>
                <w:b/>
                <w:sz w:val="26"/>
                <w:szCs w:val="26"/>
              </w:rPr>
              <w:t xml:space="preserve">зования в городе Костроме в 2022</w:t>
            </w:r>
            <w:r>
              <w:rPr>
                <w:b/>
                <w:sz w:val="26"/>
                <w:szCs w:val="26"/>
              </w:rPr>
              <w:t xml:space="preserve"> году</w:t>
            </w:r>
            <w:r>
              <w:rPr>
                <w:b/>
                <w:sz w:val="26"/>
                <w:szCs w:val="26"/>
              </w:rPr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Mar>
              <w:left w:w="120" w:type="dxa"/>
              <w:right w:w="120" w:type="dxa"/>
            </w:tcMar>
            <w:tcW w:w="866" w:type="dxa"/>
            <w:vAlign w:val="top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 w:eastAsia="Calibri"/>
                <w:sz w:val="24"/>
                <w:szCs w:val="22"/>
              </w:rPr>
            </w:pPr>
            <w:r>
              <w:rPr>
                <w:rFonts w:ascii="Times New Roman" w:hAnsi="Times New Roman" w:eastAsia="Calibri"/>
                <w:sz w:val="24"/>
                <w:szCs w:val="22"/>
              </w:rPr>
            </w:r>
          </w:p>
        </w:tc>
      </w:tr>
    </w:tbl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создания комфортных и безопасных условий в местах массового отдыха жителей города Костромы, улучшения организации работы по приведению зон отдыха в надлежащее состояние и безопасного п</w:t>
      </w:r>
      <w:r>
        <w:rPr>
          <w:rFonts w:ascii="Times New Roman" w:hAnsi="Times New Roman"/>
          <w:sz w:val="26"/>
          <w:szCs w:val="26"/>
        </w:rPr>
        <w:t xml:space="preserve">роведения купального сезона 2022</w:t>
      </w:r>
      <w:r>
        <w:rPr>
          <w:rFonts w:ascii="Times New Roman" w:hAnsi="Times New Roman"/>
          <w:sz w:val="26"/>
          <w:szCs w:val="26"/>
        </w:rPr>
        <w:t xml:space="preserve"> года на водоемах города Костромы, в соответствии с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"consultantplus://offline/ref=BDBAE927D291FE44FFB500BA06FA1E30F78BF4F7CCF356ABA8A12F614DC61CB0217225306D3FFC44d7R3H"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пунктами 20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"consultantplus://offline/ref=BDBAE927D291FE44FFB500BA06FA1E30F78BF4F7CCF356ABA8A12F614DC61CB0217225306D3FF445d7R6H"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32 части 1 статьи 16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Федерального</w:t>
      </w:r>
      <w:r>
        <w:rPr>
          <w:rFonts w:ascii="Times New Roman" w:hAnsi="Times New Roman"/>
          <w:sz w:val="26"/>
          <w:szCs w:val="26"/>
        </w:rPr>
        <w:t xml:space="preserve"> закона от 6 октября 2003 года №</w:t>
      </w:r>
      <w:r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"consultantplus://offline/ref=BDBAE927D291FE44FFB500BA06FA1E30F780F3F5C9F156ABA8A12F614DC61CB0217225306D3FFD4Bd7RCH"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статьей 6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Водного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риказ</w:t>
      </w:r>
      <w:r>
        <w:rPr>
          <w:rFonts w:ascii="Times New Roman" w:hAnsi="Times New Roman"/>
          <w:sz w:val="26"/>
          <w:szCs w:val="26"/>
        </w:rPr>
        <w:t xml:space="preserve">ом</w:t>
      </w:r>
      <w:r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  <w:lang w:eastAsia="ru-RU"/>
        </w:rPr>
        <w:t xml:space="preserve">инистерств</w:t>
      </w:r>
      <w:r>
        <w:rPr>
          <w:rFonts w:ascii="Times New Roman" w:hAnsi="Times New Roman"/>
          <w:sz w:val="26"/>
          <w:szCs w:val="26"/>
          <w:lang w:eastAsia="ru-RU"/>
        </w:rPr>
        <w:t xml:space="preserve">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Р</w:t>
      </w:r>
      <w:r>
        <w:rPr>
          <w:rFonts w:ascii="Times New Roman" w:hAnsi="Times New Roman"/>
          <w:sz w:val="26"/>
          <w:szCs w:val="26"/>
          <w:lang w:eastAsia="ru-RU"/>
        </w:rPr>
        <w:t xml:space="preserve">оссийской </w:t>
      </w:r>
      <w:r>
        <w:rPr>
          <w:rFonts w:ascii="Times New Roman" w:hAnsi="Times New Roman"/>
          <w:sz w:val="26"/>
          <w:szCs w:val="26"/>
          <w:lang w:eastAsia="ru-RU"/>
        </w:rPr>
        <w:t xml:space="preserve">Ф</w:t>
      </w:r>
      <w:r>
        <w:rPr>
          <w:rFonts w:ascii="Times New Roman" w:hAnsi="Times New Roman"/>
          <w:sz w:val="26"/>
          <w:szCs w:val="26"/>
          <w:lang w:eastAsia="ru-RU"/>
        </w:rPr>
        <w:t xml:space="preserve">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30 сентября 2020 года № 732 «</w:t>
      </w:r>
      <w:r>
        <w:rPr>
          <w:rFonts w:ascii="Times New Roman" w:hAnsi="Times New Roman"/>
          <w:sz w:val="26"/>
          <w:szCs w:val="26"/>
        </w:rPr>
        <w:t xml:space="preserve">Об утверждении Правил пользования пляжами в Российской Федерации</w:t>
      </w:r>
      <w:r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"consultantplus://offline/ref=BDBAE927D291FE44FFB51EB71096423BF089ACFBCDF054F8F0FE743C1ACF16E7663D7C722932FC4C745144dFRDH"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пунктом 4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Правил охраны жизни людей на водных объектах в Костромской области, утвержденных постановлением администрации Костромской о</w:t>
      </w:r>
      <w:r>
        <w:rPr>
          <w:rFonts w:ascii="Times New Roman" w:hAnsi="Times New Roman"/>
          <w:sz w:val="26"/>
          <w:szCs w:val="26"/>
        </w:rPr>
        <w:t xml:space="preserve">бласти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от 7 сентября 2010 года № </w:t>
      </w:r>
      <w:r>
        <w:rPr>
          <w:rFonts w:ascii="Times New Roman" w:hAnsi="Times New Roman"/>
          <w:sz w:val="26"/>
          <w:szCs w:val="26"/>
        </w:rPr>
        <w:t xml:space="preserve">313-а,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"consultantplus://offline/ref=BDBAE927D291FE44FFB51EB71096423BF089ACFBCDF058F5F3FE743C1ACF16E7663D7C722932FC4C745146dFR8H"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частью 4 статьи 1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Правил использования водных объектов общего пользования для личных и бытовых нужд на территории города Костромы, утвержденных решением Думы города Костромы от 31 марта 2011 года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</w:rPr>
        <w:t xml:space="preserve"> 36, руководствуясь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"consultantplus://offline/ref=BDBAE927D291FE44FFB51EB71096423BF089ACFBCDF45FFEFDFE743C1ACF16E7663D7C722932FC4C76504EdFRAH"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статьями 42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"consultantplus://offline/ref=BDBAE927D291FE44FFB51EB71096423BF089ACFBCDF45FFEFDFE743C1ACF16E7663D7C722932FC4C765840dFRCH"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44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"consultantplus://offline/ref=BDBAE927D291FE44FFB51EB71096423BF089ACFBCDF45FFEFDFE743C1ACF16E7663D7C722932FC4C775147dFRDH"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частью 1 статьи 57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городского округа </w:t>
      </w:r>
      <w:r>
        <w:rPr>
          <w:rFonts w:ascii="Times New Roman" w:hAnsi="Times New Roman"/>
          <w:sz w:val="26"/>
          <w:szCs w:val="26"/>
        </w:rPr>
        <w:t xml:space="preserve">г</w:t>
      </w:r>
      <w:r>
        <w:rPr>
          <w:rFonts w:ascii="Times New Roman" w:hAnsi="Times New Roman"/>
          <w:sz w:val="26"/>
          <w:szCs w:val="26"/>
        </w:rPr>
        <w:t xml:space="preserve">ород</w:t>
      </w:r>
      <w:r>
        <w:rPr>
          <w:rFonts w:ascii="Times New Roman" w:hAnsi="Times New Roman"/>
          <w:sz w:val="26"/>
          <w:szCs w:val="26"/>
        </w:rPr>
        <w:t xml:space="preserve"> Кострома,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ПОСТАНОВЛЯЮ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прилагаемый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\l "Par34"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План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мероприятий по подготовке и содержанию мест массового отдыха на водных объектах общего пользования, обеспечению безопасности людей</w:t>
      </w:r>
      <w:r>
        <w:rPr>
          <w:rFonts w:ascii="Times New Roman" w:hAnsi="Times New Roman"/>
          <w:sz w:val="26"/>
          <w:szCs w:val="26"/>
        </w:rPr>
        <w:t xml:space="preserve"> на водных объектах</w:t>
      </w:r>
      <w:r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территории</w:t>
      </w:r>
      <w:r>
        <w:rPr>
          <w:rFonts w:ascii="Times New Roman" w:hAnsi="Times New Roman"/>
          <w:sz w:val="26"/>
          <w:szCs w:val="26"/>
        </w:rPr>
        <w:t xml:space="preserve"> города Костромы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2022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Установить период купального сезона с 1 июня 2</w:t>
      </w:r>
      <w:r>
        <w:rPr>
          <w:rFonts w:ascii="Times New Roman" w:hAnsi="Times New Roman"/>
          <w:sz w:val="26"/>
          <w:szCs w:val="26"/>
        </w:rPr>
        <w:t xml:space="preserve">022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31 августа 2022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bookmarkStart w:id="0" w:name="Par11"/>
      <w:bookmarkEnd w:id="0"/>
      <w:r>
        <w:rPr>
          <w:rFonts w:ascii="Times New Roman" w:hAnsi="Times New Roman"/>
          <w:sz w:val="26"/>
          <w:szCs w:val="26"/>
        </w:rPr>
        <w:t xml:space="preserve">3. Установить в качестве мест массового отдыха на водных объектах общего пользования на территории города Костромы в купальных целях: левый берег реки Волга (улица Лесная), правый</w:t>
      </w:r>
      <w:r>
        <w:rPr>
          <w:rFonts w:ascii="Times New Roman" w:hAnsi="Times New Roman"/>
          <w:sz w:val="26"/>
          <w:szCs w:val="26"/>
        </w:rPr>
        <w:t xml:space="preserve"> берег реки Волга (улица Широкая,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набережная Чернигинская</w:t>
      </w:r>
      <w:r>
        <w:rPr>
          <w:rFonts w:ascii="Times New Roman" w:hAnsi="Times New Roman"/>
          <w:sz w:val="26"/>
          <w:szCs w:val="26"/>
        </w:rPr>
        <w:t xml:space="preserve">), берег реки Кострома (проспект Речной).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Муниципальному казенн</w:t>
      </w:r>
      <w:r>
        <w:rPr>
          <w:rFonts w:ascii="Times New Roman" w:hAnsi="Times New Roman"/>
          <w:sz w:val="26"/>
          <w:szCs w:val="26"/>
        </w:rPr>
        <w:t xml:space="preserve">ому учреждению города Костромы «Чистый город»</w:t>
      </w:r>
      <w:r>
        <w:rPr>
          <w:rFonts w:ascii="Times New Roman" w:hAnsi="Times New Roman"/>
          <w:sz w:val="26"/>
          <w:szCs w:val="26"/>
        </w:rPr>
        <w:t xml:space="preserve"> (Смирнова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Ю.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</w:t>
      </w:r>
      <w:r>
        <w:rPr>
          <w:rFonts w:ascii="Times New Roman" w:hAnsi="Times New Roman"/>
          <w:sz w:val="26"/>
          <w:szCs w:val="26"/>
        </w:rPr>
        <w:t xml:space="preserve">) обеспечить ежедневную уборку указанных в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\l "Par11"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пункте 3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настоящего постановления мест массового отдыха на водных объектах общего по</w:t>
      </w:r>
      <w:r>
        <w:rPr>
          <w:rFonts w:ascii="Times New Roman" w:hAnsi="Times New Roman"/>
          <w:sz w:val="26"/>
          <w:szCs w:val="26"/>
        </w:rPr>
        <w:t xml:space="preserve">льзования в период с 1 июня 2022 года по 31 августа 2022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Расходы на реализацию настоящего постановления произвести в пределах бюджетных ассигнований, предусмотренных в соответствии с </w:t>
      </w: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"consultantplus://offline/ref=BDBAE927D291FE44FFB51EB71096423BF089ACFBC2F359FBF6FE743C1ACF16E7d6R6H" </w:instrText>
      </w:r>
      <w:r>
        <w:rPr>
          <w:rFonts w:ascii="Times New Roman" w:hAnsi="Times New Roman"/>
          <w:sz w:val="26"/>
          <w:szCs w:val="26"/>
        </w:rPr>
        <w:fldChar w:fldCharType="separate"/>
      </w:r>
      <w:r>
        <w:rPr>
          <w:rFonts w:ascii="Times New Roman" w:hAnsi="Times New Roman"/>
          <w:sz w:val="26"/>
          <w:szCs w:val="26"/>
        </w:rPr>
        <w:t xml:space="preserve">решением</w:t>
      </w:r>
      <w:r>
        <w:rPr>
          <w:rFonts w:ascii="Times New Roman" w:hAnsi="Times New Roman"/>
          <w:sz w:val="26"/>
          <w:szCs w:val="26"/>
        </w:rPr>
        <w:fldChar w:fldCharType="end"/>
      </w:r>
      <w:r>
        <w:rPr>
          <w:rFonts w:ascii="Times New Roman" w:hAnsi="Times New Roman"/>
          <w:sz w:val="26"/>
          <w:szCs w:val="26"/>
        </w:rPr>
        <w:t xml:space="preserve"> Думы города </w:t>
      </w:r>
      <w:r>
        <w:rPr>
          <w:rFonts w:ascii="Times New Roman" w:hAnsi="Times New Roman"/>
          <w:sz w:val="26"/>
          <w:szCs w:val="26"/>
        </w:rPr>
        <w:t xml:space="preserve">Костромы </w:t>
      </w:r>
      <w:r>
        <w:rPr>
          <w:rFonts w:ascii="Times New Roman" w:hAnsi="Times New Roman"/>
          <w:sz w:val="26"/>
          <w:szCs w:val="26"/>
        </w:rPr>
        <w:t xml:space="preserve">от 23 декабря 2021 </w:t>
      </w:r>
      <w:r>
        <w:rPr>
          <w:rFonts w:ascii="Times New Roman" w:hAnsi="Times New Roman"/>
          <w:sz w:val="26"/>
          <w:szCs w:val="26"/>
        </w:rPr>
        <w:t xml:space="preserve">года </w:t>
      </w:r>
      <w:r>
        <w:rPr>
          <w:rFonts w:ascii="Times New Roman" w:hAnsi="Times New Roman"/>
          <w:sz w:val="26"/>
          <w:szCs w:val="26"/>
        </w:rPr>
        <w:t xml:space="preserve">№ 226 «О бюджете города Костромы на 2022 год и</w:t>
      </w:r>
      <w:r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 плановый период 2023 </w:t>
      </w:r>
      <w:r>
        <w:rPr>
          <w:rFonts w:ascii="Times New Roman" w:hAnsi="Times New Roman"/>
          <w:sz w:val="26"/>
          <w:szCs w:val="26"/>
        </w:rPr>
        <w:t xml:space="preserve">и</w:t>
      </w:r>
      <w:r>
        <w:rPr>
          <w:rFonts w:ascii="Times New Roman" w:hAnsi="Times New Roman"/>
          <w:sz w:val="26"/>
          <w:szCs w:val="26"/>
        </w:rPr>
        <w:t xml:space="preserve"> 2024 годов»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для муниципального казенн</w:t>
      </w:r>
      <w:r>
        <w:rPr>
          <w:rFonts w:ascii="Times New Roman" w:hAnsi="Times New Roman"/>
          <w:sz w:val="26"/>
          <w:szCs w:val="26"/>
        </w:rPr>
        <w:t xml:space="preserve">ого учреждения города Костромы «</w:t>
      </w:r>
      <w:r>
        <w:rPr>
          <w:rFonts w:ascii="Times New Roman" w:hAnsi="Times New Roman"/>
          <w:sz w:val="26"/>
          <w:szCs w:val="26"/>
        </w:rPr>
        <w:t xml:space="preserve">Чистый город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на организацию обустройства мест массового отдыха на водных объектах общего пользования по разделу 0500 </w:t>
      </w:r>
      <w:r>
        <w:rPr>
          <w:rFonts w:ascii="Times New Roman" w:hAnsi="Times New Roman"/>
          <w:sz w:val="26"/>
          <w:szCs w:val="26"/>
        </w:rPr>
        <w:t xml:space="preserve">«Жилищно-коммунальное хозяйство»</w:t>
      </w:r>
      <w:r>
        <w:rPr>
          <w:rFonts w:ascii="Times New Roman" w:hAnsi="Times New Roman"/>
          <w:sz w:val="26"/>
          <w:szCs w:val="26"/>
        </w:rPr>
        <w:t xml:space="preserve">, подразделу 0503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Благоустройств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 целевой статье расходов 032</w:t>
      </w:r>
      <w:r>
        <w:rPr>
          <w:rFonts w:ascii="Times New Roman" w:hAnsi="Times New Roman"/>
          <w:sz w:val="26"/>
          <w:szCs w:val="26"/>
        </w:rPr>
        <w:t xml:space="preserve">0063000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Озеленение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 группе вида расходов 200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Закупка товаров, работ и услуг для обеспечения государственных (муниципальных) нужд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классификации расходов бюджетов Российской Федерации;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для муниципального казенн</w:t>
      </w:r>
      <w:r>
        <w:rPr>
          <w:rFonts w:ascii="Times New Roman" w:hAnsi="Times New Roman"/>
          <w:sz w:val="26"/>
          <w:szCs w:val="26"/>
        </w:rPr>
        <w:t xml:space="preserve">ого учреждения города Костромы «</w:t>
      </w:r>
      <w:r>
        <w:rPr>
          <w:rFonts w:ascii="Times New Roman" w:hAnsi="Times New Roman"/>
          <w:sz w:val="26"/>
          <w:szCs w:val="26"/>
        </w:rPr>
        <w:t xml:space="preserve">Центр гражданской защиты города Костромы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на обеспечение безопасности населения на воде по разделу 0300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Национальная безопасность и правоохранительная </w:t>
      </w:r>
      <w:r>
        <w:rPr>
          <w:rFonts w:ascii="Times New Roman" w:hAnsi="Times New Roman"/>
          <w:sz w:val="26"/>
          <w:szCs w:val="26"/>
        </w:rPr>
        <w:t xml:space="preserve">деятельность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 подразделу 0309 «</w:t>
      </w:r>
      <w:r>
        <w:rPr>
          <w:rFonts w:ascii="Times New Roman" w:hAnsi="Times New Roman"/>
          <w:sz w:val="26"/>
          <w:szCs w:val="26"/>
        </w:rPr>
        <w:t xml:space="preserve">Г</w:t>
      </w:r>
      <w:r>
        <w:rPr>
          <w:rFonts w:ascii="Times New Roman" w:hAnsi="Times New Roman"/>
          <w:sz w:val="26"/>
          <w:szCs w:val="26"/>
        </w:rPr>
        <w:t xml:space="preserve">ражданская оборо</w:t>
      </w:r>
      <w:r>
        <w:rPr>
          <w:rFonts w:ascii="Times New Roman" w:hAnsi="Times New Roman"/>
          <w:sz w:val="26"/>
          <w:szCs w:val="26"/>
        </w:rPr>
        <w:t xml:space="preserve">на»</w:t>
      </w:r>
      <w:r>
        <w:rPr>
          <w:rFonts w:ascii="Times New Roman" w:hAnsi="Times New Roman"/>
          <w:sz w:val="26"/>
          <w:szCs w:val="26"/>
        </w:rPr>
        <w:t xml:space="preserve">, целевой статье расходов 082</w:t>
      </w:r>
      <w:r>
        <w:rPr>
          <w:rFonts w:ascii="Times New Roman" w:hAnsi="Times New Roman"/>
          <w:sz w:val="26"/>
          <w:szCs w:val="26"/>
        </w:rPr>
        <w:t xml:space="preserve">0093990</w:t>
      </w:r>
      <w:r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Расходы на о</w:t>
      </w:r>
      <w:r>
        <w:rPr>
          <w:rFonts w:ascii="Times New Roman" w:hAnsi="Times New Roman"/>
          <w:sz w:val="26"/>
          <w:szCs w:val="26"/>
        </w:rPr>
        <w:t xml:space="preserve">беспечение деятельности подведомственных учреждений</w:t>
      </w:r>
      <w:r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группе вида расходов 100 </w:t>
      </w:r>
      <w:r>
        <w:rPr>
          <w:rFonts w:ascii="Times New Roman" w:hAnsi="Times New Roman"/>
          <w:sz w:val="26"/>
          <w:szCs w:val="26"/>
        </w:rPr>
        <w:t xml:space="preserve">«</w:t>
      </w:r>
      <w:r>
        <w:rPr>
          <w:rFonts w:ascii="Times New Roman" w:hAnsi="Times New Roman"/>
          <w:sz w:val="26"/>
          <w:szCs w:val="26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группе вида расходов 200 «</w:t>
      </w:r>
      <w:r>
        <w:rPr>
          <w:rFonts w:ascii="Times New Roman" w:hAnsi="Times New Roman"/>
          <w:sz w:val="26"/>
          <w:szCs w:val="26"/>
        </w:rPr>
        <w:t xml:space="preserve">Закупка товаров, работ и услуг для обеспечения госуд</w:t>
      </w:r>
      <w:r>
        <w:rPr>
          <w:rFonts w:ascii="Times New Roman" w:hAnsi="Times New Roman"/>
          <w:sz w:val="26"/>
          <w:szCs w:val="26"/>
        </w:rPr>
        <w:t xml:space="preserve">арственных (муниципальных) нужд»</w:t>
      </w:r>
      <w:r>
        <w:rPr>
          <w:rFonts w:ascii="Times New Roman" w:hAnsi="Times New Roman"/>
          <w:sz w:val="26"/>
          <w:szCs w:val="26"/>
        </w:rPr>
        <w:t xml:space="preserve"> классификации расходо</w:t>
      </w:r>
      <w:r>
        <w:rPr>
          <w:rFonts w:ascii="Times New Roman" w:hAnsi="Times New Roman"/>
          <w:sz w:val="26"/>
          <w:szCs w:val="26"/>
        </w:rPr>
        <w:t xml:space="preserve">в бюджетов Российской Федерации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Отделу по работе со средствами массовой информации Администрации города Костромы (Кокоулина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Н.</w:t>
      </w:r>
      <w:r>
        <w:rPr>
          <w:rFonts w:ascii="Times New Roman" w:hAnsi="Times New Roman"/>
          <w:sz w:val="26"/>
          <w:szCs w:val="26"/>
        </w:rPr>
        <w:t xml:space="preserve">) совместно с муниципальным казенн</w:t>
      </w:r>
      <w:r>
        <w:rPr>
          <w:rFonts w:ascii="Times New Roman" w:hAnsi="Times New Roman"/>
          <w:sz w:val="26"/>
          <w:szCs w:val="26"/>
        </w:rPr>
        <w:t xml:space="preserve">ым учреждением города Костромы «</w:t>
      </w:r>
      <w:r>
        <w:rPr>
          <w:rFonts w:ascii="Times New Roman" w:hAnsi="Times New Roman"/>
          <w:sz w:val="26"/>
          <w:szCs w:val="26"/>
        </w:rPr>
        <w:t xml:space="preserve">Центр гражданской защиты</w:t>
      </w:r>
      <w:r>
        <w:rPr>
          <w:rFonts w:ascii="Times New Roman" w:hAnsi="Times New Roman"/>
          <w:sz w:val="26"/>
          <w:szCs w:val="26"/>
        </w:rPr>
        <w:t xml:space="preserve"> города Костромы</w:t>
      </w:r>
      <w:r>
        <w:rPr>
          <w:rFonts w:ascii="Times New Roman" w:hAnsi="Times New Roman"/>
          <w:sz w:val="26"/>
          <w:szCs w:val="26"/>
        </w:rPr>
        <w:t xml:space="preserve">»</w:t>
      </w:r>
      <w:r>
        <w:rPr>
          <w:rFonts w:ascii="Times New Roman" w:hAnsi="Times New Roman"/>
          <w:sz w:val="26"/>
          <w:szCs w:val="26"/>
        </w:rPr>
        <w:t xml:space="preserve"> (Ведров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</w:t>
      </w:r>
      <w:r>
        <w:rPr>
          <w:rFonts w:ascii="Times New Roman" w:hAnsi="Times New Roman"/>
          <w:sz w:val="26"/>
          <w:szCs w:val="26"/>
        </w:rPr>
        <w:t xml:space="preserve"> </w:t>
      </w:r>
      <w:r>
        <w:rPr>
          <w:rFonts w:ascii="Times New Roman" w:hAnsi="Times New Roman"/>
          <w:sz w:val="26"/>
          <w:szCs w:val="26"/>
        </w:rPr>
        <w:t xml:space="preserve">А.</w:t>
      </w:r>
      <w:r>
        <w:rPr>
          <w:rFonts w:ascii="Times New Roman" w:hAnsi="Times New Roman"/>
          <w:sz w:val="26"/>
          <w:szCs w:val="26"/>
        </w:rPr>
        <w:t xml:space="preserve">) организовать работу по информированию населения через официальный сайт Администрации города Костромы о правилах поведения на водных объектах и оказанию первой медицинской помощи пострадавшим.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первого </w:t>
      </w:r>
      <w:r>
        <w:rPr>
          <w:rFonts w:ascii="Times New Roman" w:hAnsi="Times New Roman"/>
          <w:sz w:val="26"/>
          <w:szCs w:val="26"/>
        </w:rPr>
        <w:t xml:space="preserve">заместителя главы Администрации</w:t>
      </w:r>
      <w:r>
        <w:rPr>
          <w:rFonts w:ascii="Times New Roman" w:hAnsi="Times New Roman"/>
          <w:sz w:val="26"/>
          <w:szCs w:val="26"/>
        </w:rPr>
        <w:t xml:space="preserve"> – п</w:t>
      </w:r>
      <w:r>
        <w:rPr>
          <w:rFonts w:ascii="Times New Roman" w:hAnsi="Times New Roman"/>
          <w:sz w:val="26"/>
          <w:szCs w:val="26"/>
        </w:rPr>
        <w:t xml:space="preserve">редседателя Комитета по строительству, транспорту и дорожной деятельности </w:t>
      </w:r>
      <w:r>
        <w:rPr>
          <w:rFonts w:ascii="Times New Roman" w:hAnsi="Times New Roman"/>
          <w:sz w:val="26"/>
          <w:szCs w:val="26"/>
        </w:rPr>
        <w:t xml:space="preserve">Администрации города Костромы </w:t>
      </w:r>
      <w:r>
        <w:rPr>
          <w:rFonts w:ascii="Times New Roman" w:hAnsi="Times New Roman"/>
          <w:sz w:val="26"/>
          <w:szCs w:val="26"/>
        </w:rPr>
        <w:t xml:space="preserve">Болоховц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В.</w:t>
      </w:r>
    </w:p>
    <w:p>
      <w:pPr>
        <w:pStyle w:val="Normal"/>
        <w:ind w:firstLine="851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Настоящее постановление подлежит официальному опубликованию.</w:t>
      </w:r>
    </w:p>
    <w:p>
      <w:pPr>
        <w:pStyle w:val="Normal"/>
        <w:jc w:val="righ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righ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righ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Костромы</w:t>
      </w:r>
      <w:r>
        <w:rPr>
          <w:rFonts w:ascii="Times New Roman" w:hAnsi="Times New Roman"/>
          <w:sz w:val="26"/>
          <w:szCs w:val="26"/>
        </w:rPr>
        <w:t xml:space="preserve"> </w:t>
        <w:tab/>
        <w:tab/>
        <w:tab/>
        <w:tab/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В. Смирнов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103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103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</w:t>
      </w:r>
    </w:p>
    <w:p>
      <w:pPr>
        <w:pStyle w:val="Normal"/>
        <w:ind w:left="5103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города Костромы</w:t>
      </w:r>
    </w:p>
    <w:p>
      <w:pPr>
        <w:pStyle w:val="Normal"/>
        <w:ind w:left="5103"/>
        <w:jc w:val="center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18 апреля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2022</w:t>
      </w:r>
      <w:r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674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sz w:val="26"/>
          <w:szCs w:val="26"/>
        </w:rPr>
      </w:pPr>
      <w:bookmarkStart w:id="1" w:name="Par34"/>
      <w:bookmarkEnd w:id="1"/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мероприятий 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подготовке и содержанию мест </w:t>
      </w:r>
      <w:r>
        <w:rPr>
          <w:rFonts w:ascii="Times New Roman" w:hAnsi="Times New Roman"/>
          <w:b/>
          <w:sz w:val="26"/>
          <w:szCs w:val="26"/>
        </w:rPr>
        <w:t xml:space="preserve">массового отдыха на водных объектах общего пользования, обеспечению безопасности людей на водных объектах на территории города </w:t>
      </w:r>
      <w:r>
        <w:rPr>
          <w:rFonts w:ascii="Times New Roman" w:hAnsi="Times New Roman"/>
          <w:b/>
          <w:sz w:val="26"/>
          <w:szCs w:val="26"/>
        </w:rPr>
        <w:t xml:space="preserve">Костромы в </w:t>
      </w:r>
      <w:r>
        <w:rPr>
          <w:rFonts w:ascii="Times New Roman" w:hAnsi="Times New Roman"/>
          <w:b/>
          <w:sz w:val="26"/>
          <w:szCs w:val="26"/>
        </w:rPr>
        <w:t xml:space="preserve">2022</w:t>
      </w:r>
      <w:r>
        <w:rPr>
          <w:rFonts w:ascii="Times New Roman" w:hAnsi="Times New Roman"/>
          <w:b/>
          <w:sz w:val="26"/>
          <w:szCs w:val="26"/>
        </w:rPr>
        <w:t xml:space="preserve"> году</w:t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W w:w="9356" w:type="dxa"/>
        <w:tblInd w:w="62" w:type="dxa"/>
        <w:tblCellMar>
          <w:left w:w="62" w:type="dxa"/>
          <w:top w:w="102" w:type="dxa"/>
          <w:right w:w="62" w:type="dxa"/>
          <w:bottom w:w="102" w:type="dxa"/>
        </w:tblCellMar>
      </w:tblPr>
      <w:tblGrid>
        <w:gridCol w:w="567"/>
        <w:gridCol w:w="4395"/>
        <w:gridCol w:w="2551"/>
        <w:gridCol w:w="184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</w:t>
            </w:r>
          </w:p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организацию работ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исполнения</w:t>
            </w:r>
          </w:p>
        </w:tc>
      </w:tr>
      <w:tr>
        <w:trPr>
          <w:trHeight w:val="1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по проведению работ на рыбохозяйственных водных объектах 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Волга 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Кострома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«Чистый город»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заключением </w:t>
              <w:br/>
              <w:t xml:space="preserve">от 23 марта 2018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01-19/2241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Московско-Окско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территориального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агентства по рыболовству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5 лет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3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санитарно-эпидемиологического заключения на места массового отдыха на водных объектах 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(пляжей)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Управлении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«Чистый город»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июня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в Центр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заявлений-деклараций с выдержками из проектной (эксплуатационной) документации пляжей, подтверждающие достоверность сведений, указанных в заявлении-декларации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строительству, транспорту и дорожной деятельности Администрации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«Чистый город»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апреля  2022 года</w:t>
            </w:r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инспекции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Костромской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уведомлений о регистрации заявлений-деклараций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информацией о присвоенном рег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истрационном номере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 июня 2022 года</w:t>
            </w:r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Комиссионное обследование мест массового отдыха на водных объектах общего пользования (пляжей) на готовность к открытию купального сезона с участием департамента природных ресурсов и охраны окружающей среды Костромской области, Верхне-Волжского межрегионального управления Росприроднадзора, Управления Федеральной службы по надзору в сфере защиты прав потребителей и благополучия человека по Костромской области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строительству, транспорту и дорожной деятельности Администрации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мая</w:t>
            </w:r>
          </w:p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Обследование и очистка подводной части акватории мест массового отдыха на водных объектах общего пользования</w:t>
            </w:r>
          </w:p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«Центр гражданской защиты города Костромы»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</w:t>
            </w:r>
          </w:p>
        </w:tc>
      </w:tr>
      <w:tr>
        <w:trPr>
          <w:trHeight w:val="16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ограничительных буев мест массового отдыха на водных объектах общего пользования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«Центр гражданской защиты города Костромы»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</w:t>
            </w:r>
          </w:p>
        </w:tc>
      </w:tr>
      <w:tr>
        <w:trPr>
          <w:trHeight w:val="343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среди учащихся о мерах безопасности и правилах поведения на водных объектах и проведение постоянной работы по повышению ответственности руководителей образовательных учреждений за организацию разъяснительной работы по мерам безопасного поведения детей на водных объектах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образования, культуры, спорта и работы с молодежью Администрации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года, далее в течение купального сезона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оборудования (теневые навесы, скамейки, кабины для переодевания, доски объявлений, урны, стационарные туалеты)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</w:t>
            </w:r>
          </w:p>
        </w:tc>
      </w:tr>
      <w:tr>
        <w:trPr>
          <w:trHeight w:val="196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оборудования – уборка с дезинфицирующими средствами (теневые навесы, скамейки, кабины для переодевания, доски объявлений, урны, стационарные туалеты) в местах массового отдыха на водных объектах общего пользования</w:t>
            </w:r>
          </w:p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 август 2022 года</w:t>
            </w:r>
          </w:p>
        </w:tc>
      </w:tr>
      <w:tr>
        <w:trPr>
          <w:trHeight w:val="14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твердых коммунальных отходов в местах массового отдыха на водных объектах общего пользования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 август 2022 года</w:t>
            </w:r>
          </w:p>
        </w:tc>
      </w:tr>
      <w:tr>
        <w:trPr>
          <w:trHeight w:val="68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контейнеров для сбора твердых коммунальных отходов на обустроенных контейнерных площадках в местах массового отдыха на водных объектах общего пользования (количество контейнеров определить в соответствии предъявляемыми требованиями действующего законодательства Российской Федерации)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содержание биотуалетов в местах массового отдыха на водном объекте общего пользования (количество биотуалетов определить в соответствии предъявляемыми требованиями действующего законодательства Российской Федерации)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года, далее в течение купального сезона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акарицидной обработки мест массового отдыха на водных объектах общего пользования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Ежедневное санитарное содержание мест массового отдыха на водных объектах общего пользования (территории прибрежной полосы, тротуаров, газонов, туалетов)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август 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в необорудованных (неустановленных) для купания местах знаков (аншлагов), запрещающих купание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город», муниципальное казенное учреждение города Костромы «Центр гражданской защиты города Костромы»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- август 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фонтанчика и обеспечение отдыхающих питьевой водой в местах массового отдыха на водных объектах общего пользования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унитарное предприятие города Костромы «Костромагорводо-канал»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года, далее в течение купального сезона</w:t>
            </w:r>
          </w:p>
        </w:tc>
      </w:tr>
      <w:tr>
        <w:trPr>
          <w:trHeight w:val="21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Отбор проб и проведение лабораторных исследований питьевой воды из установленных фонтанчиков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унитарное предприятие города Костромы «Костромагорводо-канал»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года, далее в течение купального сезона</w:t>
            </w:r>
          </w:p>
        </w:tc>
      </w:tr>
      <w:tr>
        <w:trPr>
          <w:trHeight w:val="14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Подсыпка песка в местах массового отдыха на водных объектах общего пользования</w:t>
            </w:r>
          </w:p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«Чистый город»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27 мая 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торговли прохладительными напитками в местах массового отдыха на водных объектах общего пользования с заключением договоров на вывоз твердых коммунальных отходов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Администрации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- август 2022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спасательных постов в местах массового отдыха на водных объектах общего пользования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казенное учреждение города Костромы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гражданской защиты города Костромы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сотрудников спасательных постов необходимым резервом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изделий медицинского назначения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оказания первой помощи пострадавшим на воде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сигнальным инвентарем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гражданс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кой защиты города Костромы»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постоянной готовности аварийно-спасательного отряда к проведению аварийно-спасательных и других неотложных работ в местах массового отдыха на водных объектах общего пользования, организация работы временных спасательных постов, дежурства и своевременное прибытие дежурной смены для спасения людей, оказавшихся в чрезвычайной ситуации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жданской защиты города Костромы»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наглядной агитации, информации по предотвращению несчастных случаев на воде и правил поведения на водных объектах и ее размещение на информационных стендах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униципальное 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жданской защиты города Костромы»,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казен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учреждение города Костромы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Чистый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>
        <w:trPr>
          <w:trHeight w:val="21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395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города Костромы материалов о правилах поведения в местах массового отдыха на водных объектах общего пользования и оказании первой медицинской помощи пострадавшим на воде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vAlign w:val="center"/>
            <w:textDirection w:val="lrTb"/>
          </w:tcPr>
          <w:p>
            <w:pPr>
              <w:pStyle w:val="Normal"/>
              <w:jc w:val="both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работе со средствами массовой информации Администрации города Костромы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</w:tcPr>
          <w:p>
            <w:pPr>
              <w:pStyle w:val="Normal"/>
              <w:jc w:val="center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sectPr>
      <w:headerReference w:type="default" r:id="rId7"/>
      <w:footnotePr>
        <w:pos w:val="beneathText"/>
      </w:footnotePr>
      <w:type w:val="nextPage"/>
      <w:pgSz w:w="11905" w:h="16837"/>
      <w:pgMar w:top="1134" w:right="851" w:bottom="851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Lucida Sans Unicode">
    <w:panose1 w:val="020B0602030504020204"/>
  </w:font>
  <w:font w:name="Book Antiqua">
    <w:panose1 w:val="02040502050505030304"/>
  </w:font>
  <w:font w:name="Tahoma">
    <w:panose1 w:val="020B0604030504040204"/>
  </w:font>
  <w:font w:name="Cambria">
    <w:panose1 w:val="02040503050406030204"/>
  </w:font>
  <w:font w:name="Century">
    <w:panose1 w:val="02040502050505030304"/>
  </w:font>
  <w:font w:name="Arial">
    <w:panose1 w:val="020B0604020202020204"/>
  </w:font>
  <w:font w:name="Times New Roman">
    <w:panose1 w:val="020206030504050203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93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65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37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9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81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53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25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97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9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500" w:hanging="930"/>
      </w:pPr>
      <w:rPr>
        <w:rFonts w:ascii="Times New Roman" w:hAnsi="Times New Roman" w:eastAsia="Times New Roman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12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9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65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65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01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01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37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370" w:hanging="180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525" w:hanging="525"/>
      </w:pPr>
    </w:lvl>
    <w:lvl w:ilvl="1">
      <w:start w:val="24"/>
      <w:numFmt w:val="decimal"/>
      <w:suff w:val="tab"/>
      <w:lvlText w:val="%1.%2."/>
      <w:lvlJc w:val="left"/>
      <w:pPr>
        <w:pStyle w:val="Normal"/>
        <w:ind w:left="1290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860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2790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3360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4290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4860" w:hanging="144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5790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6360" w:hanging="180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211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931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651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371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4091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811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531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251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displayBackgroundShape/>
  <w:displayBackgroundShape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rFonts w:ascii="Arial" w:hAnsi="Arial"/>
      <w:sz w:val="18"/>
      <w:szCs w:val="18"/>
      <w:lang w:val="ru-RU" w:bidi="ar-SA" w:eastAsia="ar-SA"/>
    </w:rPr>
    <w:pPr>
      <w:widowControl w:val="off"/>
    </w:pPr>
  </w:style>
  <w:style w:type="paragraph" w:styleId="Heading1">
    <w:name w:val="Заголовок 1"/>
    <w:basedOn w:val="Normal"/>
    <w:next w:val="Normal"/>
    <w:link w:val="UserStyle_0"/>
    <w:rPr>
      <w:rFonts w:ascii="Cambria" w:hAnsi="Cambria"/>
      <w:b/>
      <w:bCs/>
      <w:sz w:val="32"/>
      <w:szCs w:val="32"/>
      <w:lang w:val="en-US"/>
    </w:rPr>
    <w:pPr>
      <w:keepNext/>
      <w:spacing w:after="60" w:before="240"/>
      <w:outlineLvl w:val="0"/>
    </w:p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character" w:styleId="UserStyle_1">
    <w:name w:val="Absatz-Standardschriftart"/>
    <w:next w:val="UserStyle_1"/>
    <w:link w:val="Normal"/>
  </w:style>
  <w:style w:type="character" w:styleId="UserStyle_2">
    <w:name w:val="WW-Absatz-Standardschriftart"/>
    <w:next w:val="UserStyle_2"/>
    <w:link w:val="Normal"/>
  </w:style>
  <w:style w:type="character" w:styleId="UserStyle_3">
    <w:name w:val="WW-Absatz-Standardschriftart1"/>
    <w:next w:val="UserStyle_3"/>
    <w:link w:val="Normal"/>
  </w:style>
  <w:style w:type="character" w:styleId="UserStyle_4">
    <w:name w:val="WW-Absatz-Standardschriftart11"/>
    <w:next w:val="UserStyle_4"/>
    <w:link w:val="Normal"/>
  </w:style>
  <w:style w:type="character" w:styleId="UserStyle_5">
    <w:name w:val="WW-Absatz-Standardschriftart111"/>
    <w:next w:val="UserStyle_5"/>
    <w:link w:val="Normal"/>
  </w:style>
  <w:style w:type="character" w:styleId="UserStyle_6">
    <w:name w:val="WW-Absatz-Standardschriftart1111"/>
    <w:next w:val="UserStyle_6"/>
    <w:link w:val="Normal"/>
  </w:style>
  <w:style w:type="character" w:styleId="UserStyle_7">
    <w:name w:val="WW-Absatz-Standardschriftart11111"/>
    <w:next w:val="UserStyle_7"/>
    <w:link w:val="Normal"/>
  </w:style>
  <w:style w:type="character" w:styleId="UserStyle_8">
    <w:name w:val="WW-Absatz-Standardschriftart111111"/>
    <w:next w:val="UserStyle_8"/>
    <w:link w:val="Normal"/>
  </w:style>
  <w:style w:type="character" w:styleId="UserStyle_9">
    <w:name w:val="WW-Absatz-Standardschriftart1111111"/>
    <w:next w:val="UserStyle_9"/>
    <w:link w:val="Normal"/>
  </w:style>
  <w:style w:type="character" w:styleId="UserStyle_10">
    <w:name w:val="WW-Absatz-Standardschriftart11111111"/>
    <w:next w:val="UserStyle_10"/>
    <w:link w:val="Normal"/>
  </w:style>
  <w:style w:type="character" w:styleId="UserStyle_11">
    <w:name w:val="WW-Absatz-Standardschriftart111111111"/>
    <w:next w:val="UserStyle_11"/>
    <w:link w:val="Normal"/>
  </w:style>
  <w:style w:type="character" w:styleId="UserStyle_12">
    <w:name w:val="WW-Absatz-Standardschriftart1111111111"/>
    <w:next w:val="UserStyle_12"/>
    <w:link w:val="Normal"/>
  </w:style>
  <w:style w:type="character" w:styleId="UserStyle_13">
    <w:name w:val="Основной шрифт абзаца5"/>
    <w:next w:val="UserStyle_13"/>
    <w:link w:val="Normal"/>
  </w:style>
  <w:style w:type="character" w:styleId="UserStyle_14">
    <w:name w:val="Основной шрифт абзаца4"/>
    <w:next w:val="UserStyle_14"/>
    <w:link w:val="Normal"/>
  </w:style>
  <w:style w:type="character" w:styleId="UserStyle_15">
    <w:name w:val="WW-Absatz-Standardschriftart11111111111"/>
    <w:next w:val="UserStyle_15"/>
    <w:link w:val="Normal"/>
  </w:style>
  <w:style w:type="character" w:styleId="UserStyle_16">
    <w:name w:val="WW-Absatz-Standardschriftart111111111111"/>
    <w:next w:val="UserStyle_16"/>
    <w:link w:val="Normal"/>
  </w:style>
  <w:style w:type="character" w:styleId="UserStyle_17">
    <w:name w:val="Основной шрифт абзаца3"/>
    <w:next w:val="UserStyle_17"/>
    <w:link w:val="Normal"/>
  </w:style>
  <w:style w:type="character" w:styleId="UserStyle_18">
    <w:name w:val="WW-Absatz-Standardschriftart1111111111111"/>
    <w:next w:val="UserStyle_18"/>
    <w:link w:val="Normal"/>
  </w:style>
  <w:style w:type="character" w:styleId="UserStyle_19">
    <w:name w:val="WW-Absatz-Standardschriftart11111111111111"/>
    <w:next w:val="UserStyle_19"/>
    <w:link w:val="Normal"/>
  </w:style>
  <w:style w:type="character" w:styleId="UserStyle_20">
    <w:name w:val="Основной шрифт абзаца2"/>
    <w:next w:val="UserStyle_20"/>
    <w:link w:val="Normal"/>
  </w:style>
  <w:style w:type="character" w:styleId="UserStyle_21">
    <w:name w:val="WW-Absatz-Standardschriftart111111111111111"/>
    <w:next w:val="UserStyle_21"/>
    <w:link w:val="Normal"/>
  </w:style>
  <w:style w:type="character" w:styleId="UserStyle_22">
    <w:name w:val="Основной шрифт абзаца1"/>
    <w:next w:val="UserStyle_22"/>
    <w:link w:val="Normal"/>
  </w:style>
  <w:style w:type="character" w:styleId="UserStyle_23">
    <w:name w:val="Текст выноски Знак"/>
    <w:next w:val="UserStyle_23"/>
    <w:link w:val="Normal"/>
    <w:rPr>
      <w:rFonts w:ascii="Tahoma" w:hAnsi="Tahoma" w:eastAsia="Times New Roman"/>
      <w:sz w:val="16"/>
      <w:szCs w:val="16"/>
    </w:rPr>
  </w:style>
  <w:style w:type="character" w:styleId="UserStyle_24">
    <w:name w:val="Верхний колонтитул Знак"/>
    <w:next w:val="UserStyle_24"/>
    <w:link w:val="Normal"/>
    <w:rPr>
      <w:rFonts w:ascii="Arial" w:hAnsi="Arial" w:eastAsia="Times New Roman"/>
      <w:sz w:val="18"/>
      <w:szCs w:val="18"/>
    </w:rPr>
  </w:style>
  <w:style w:type="character" w:styleId="UserStyle_25">
    <w:name w:val="Нижний колонтитул Знак"/>
    <w:next w:val="UserStyle_25"/>
    <w:link w:val="Normal"/>
    <w:rPr>
      <w:rFonts w:ascii="Arial" w:hAnsi="Arial" w:eastAsia="Times New Roman"/>
      <w:sz w:val="18"/>
      <w:szCs w:val="18"/>
    </w:rPr>
  </w:style>
  <w:style w:type="character" w:styleId="UserStyle_26">
    <w:name w:val="Символ нумерации"/>
    <w:next w:val="UserStyle_26"/>
    <w:link w:val="Normal"/>
  </w:style>
  <w:style w:type="paragraph" w:styleId="Title">
    <w:name w:val="Заголовок"/>
    <w:basedOn w:val="Normal"/>
    <w:next w:val="BodyText"/>
    <w:link w:val="Normal"/>
    <w:rPr>
      <w:rFonts w:ascii="Times New Roman" w:hAnsi="Times New Roman" w:eastAsia="Lucida Sans Unicode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Normal"/>
    <w:semiHidden/>
    <w:pPr>
      <w:spacing w:after="120" w:before="0"/>
    </w:pPr>
  </w:style>
  <w:style w:type="paragraph" w:styleId="List">
    <w:name w:val="Список"/>
    <w:basedOn w:val="BodyText"/>
    <w:next w:val="List"/>
    <w:link w:val="Normal"/>
    <w:semiHidden/>
  </w:style>
  <w:style w:type="paragraph" w:styleId="UserStyle_27">
    <w:name w:val="Название5"/>
    <w:basedOn w:val="Normal"/>
    <w:next w:val="UserStyle_27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28">
    <w:name w:val="Указатель5"/>
    <w:basedOn w:val="Normal"/>
    <w:next w:val="UserStyle_28"/>
    <w:link w:val="Normal"/>
    <w:pPr>
      <w:suppressLineNumbers/>
    </w:pPr>
  </w:style>
  <w:style w:type="paragraph" w:styleId="UserStyle_29">
    <w:name w:val="Название4"/>
    <w:basedOn w:val="Normal"/>
    <w:next w:val="UserStyle_29"/>
    <w:link w:val="Normal"/>
    <w:rPr>
      <w:i/>
      <w:iCs/>
      <w:sz w:val="24"/>
      <w:szCs w:val="24"/>
    </w:rPr>
    <w:pPr>
      <w:spacing w:after="120" w:before="120"/>
      <w:suppressLineNumbers/>
    </w:pPr>
  </w:style>
  <w:style w:type="paragraph" w:styleId="UserStyle_30">
    <w:name w:val="Указатель4"/>
    <w:basedOn w:val="Normal"/>
    <w:next w:val="UserStyle_30"/>
    <w:link w:val="Normal"/>
    <w:pPr>
      <w:suppressLineNumbers/>
    </w:pPr>
  </w:style>
  <w:style w:type="paragraph" w:styleId="UserStyle_31">
    <w:name w:val="Название3"/>
    <w:basedOn w:val="Normal"/>
    <w:next w:val="UserStyle_31"/>
    <w:link w:val="Normal"/>
    <w:rPr>
      <w:i/>
      <w:iCs/>
      <w:sz w:val="20"/>
      <w:szCs w:val="24"/>
    </w:rPr>
    <w:pPr>
      <w:spacing w:after="120" w:before="120"/>
      <w:suppressLineNumbers/>
    </w:pPr>
  </w:style>
  <w:style w:type="paragraph" w:styleId="UserStyle_32">
    <w:name w:val="Указатель3"/>
    <w:basedOn w:val="Normal"/>
    <w:next w:val="UserStyle_32"/>
    <w:link w:val="Normal"/>
    <w:pPr>
      <w:suppressLineNumbers/>
    </w:pPr>
  </w:style>
  <w:style w:type="paragraph" w:styleId="UserStyle_33">
    <w:name w:val="Название2"/>
    <w:basedOn w:val="Normal"/>
    <w:next w:val="UserStyle_33"/>
    <w:link w:val="Normal"/>
    <w:rPr>
      <w:i/>
      <w:iCs/>
      <w:sz w:val="20"/>
      <w:szCs w:val="24"/>
    </w:rPr>
    <w:pPr>
      <w:spacing w:after="120" w:before="120"/>
      <w:suppressLineNumbers/>
    </w:pPr>
  </w:style>
  <w:style w:type="paragraph" w:styleId="UserStyle_34">
    <w:name w:val="Указатель2"/>
    <w:basedOn w:val="Normal"/>
    <w:next w:val="UserStyle_34"/>
    <w:link w:val="Normal"/>
    <w:pPr>
      <w:suppressLineNumbers/>
    </w:pPr>
  </w:style>
  <w:style w:type="paragraph" w:styleId="UserStyle_35">
    <w:name w:val="Название1"/>
    <w:basedOn w:val="Normal"/>
    <w:next w:val="UserStyle_35"/>
    <w:link w:val="Normal"/>
    <w:rPr>
      <w:i/>
      <w:iCs/>
      <w:sz w:val="20"/>
      <w:szCs w:val="24"/>
    </w:rPr>
    <w:pPr>
      <w:spacing w:after="120" w:before="120"/>
      <w:suppressLineNumbers/>
    </w:pPr>
  </w:style>
  <w:style w:type="paragraph" w:styleId="UserStyle_36">
    <w:name w:val="Указатель1"/>
    <w:basedOn w:val="Normal"/>
    <w:next w:val="UserStyle_36"/>
    <w:link w:val="Normal"/>
    <w:pPr>
      <w:suppressLineNumbers/>
    </w:pPr>
  </w:style>
  <w:style w:type="paragraph" w:styleId="Acetate">
    <w:name w:val="Текст выноски"/>
    <w:basedOn w:val="Normal"/>
    <w:next w:val="Acetate"/>
    <w:link w:val="Normal"/>
    <w:rPr>
      <w:rFonts w:ascii="Tahoma" w:hAnsi="Tahoma"/>
      <w:sz w:val="16"/>
      <w:szCs w:val="16"/>
    </w:rPr>
  </w:style>
  <w:style w:type="paragraph" w:styleId="Header">
    <w:name w:val="Верхний колонтитул"/>
    <w:basedOn w:val="Normal"/>
    <w:next w:val="Header"/>
    <w:link w:val="Normal"/>
  </w:style>
  <w:style w:type="paragraph" w:styleId="Footer">
    <w:name w:val="Нижний колонтитул"/>
    <w:basedOn w:val="Normal"/>
    <w:next w:val="Footer"/>
    <w:link w:val="Normal"/>
    <w:semiHidden/>
  </w:style>
  <w:style w:type="paragraph" w:styleId="UserStyle_37">
    <w:name w:val="Содержимое таблицы"/>
    <w:basedOn w:val="Normal"/>
    <w:next w:val="UserStyle_37"/>
    <w:link w:val="Normal"/>
    <w:pPr>
      <w:suppressLineNumbers/>
    </w:pPr>
  </w:style>
  <w:style w:type="paragraph" w:styleId="UserStyle_38">
    <w:name w:val="Заголовок таблицы"/>
    <w:basedOn w:val="UserStyle_37"/>
    <w:next w:val="UserStyle_38"/>
    <w:link w:val="Normal"/>
    <w:rPr>
      <w:b/>
      <w:bCs/>
    </w:rPr>
    <w:pPr>
      <w:jc w:val="center"/>
      <w:suppressLineNumbers/>
    </w:pPr>
  </w:style>
  <w:style w:type="paragraph" w:styleId="UserStyle_39">
    <w:name w:val="Содержимое врезки"/>
    <w:basedOn w:val="BodyText"/>
    <w:next w:val="UserStyle_39"/>
    <w:link w:val="Normal"/>
  </w:style>
  <w:style w:type="paragraph" w:styleId="UserStyle_40">
    <w:name w:val="Заголовок постановления"/>
    <w:basedOn w:val="Normal"/>
    <w:next w:val="UserStyle_41"/>
    <w:link w:val="Normal"/>
    <w:rPr>
      <w:sz w:val="26"/>
      <w:szCs w:val="24"/>
    </w:rPr>
    <w:pPr>
      <w:ind w:left="0" w:right="4820" w:firstLine="0"/>
      <w:jc w:val="both"/>
      <w:spacing w:after="360" w:before="0"/>
    </w:pPr>
  </w:style>
  <w:style w:type="paragraph" w:styleId="UserStyle_41">
    <w:name w:val="Стандартный"/>
    <w:basedOn w:val="Normal"/>
    <w:next w:val="UserStyle_41"/>
    <w:link w:val="Normal"/>
    <w:rPr>
      <w:sz w:val="26"/>
      <w:szCs w:val="24"/>
    </w:rPr>
    <w:pPr>
      <w:ind w:left="0" w:right="0" w:firstLine="851"/>
      <w:jc w:val="both"/>
    </w:pPr>
  </w:style>
  <w:style w:type="paragraph" w:styleId="UserStyle_42">
    <w:name w:val="wStandard"/>
    <w:next w:val="UserStyle_42"/>
    <w:link w:val="Normal"/>
    <w:rPr>
      <w:sz w:val="24"/>
      <w:szCs w:val="24"/>
      <w:lang w:val="ru-RU" w:bidi="hi-IN" w:eastAsia="hi-IN"/>
    </w:rPr>
    <w:pPr>
      <w:widowControl w:val="off"/>
    </w:pPr>
  </w:style>
  <w:style w:type="paragraph" w:styleId="UserStyle_43">
    <w:name w:val="wa7"/>
    <w:basedOn w:val="UserStyle_42"/>
    <w:next w:val="UserStyle_43"/>
    <w:link w:val="Normal"/>
    <w:rPr>
      <w:sz w:val="26"/>
      <w:szCs w:val="24"/>
    </w:rPr>
    <w:pPr>
      <w:ind w:left="0" w:right="0" w:firstLine="851"/>
      <w:jc w:val="both"/>
    </w:pPr>
  </w:style>
  <w:style w:type="paragraph" w:styleId="UserStyle_44">
    <w:name w:val="  ConsPlusDocList"/>
    <w:next w:val="Normal"/>
    <w:link w:val="Normal"/>
    <w:rPr>
      <w:rFonts w:ascii="Arial" w:hAnsi="Arial" w:eastAsia="Arial"/>
      <w:lang w:val="ru-RU" w:bidi="ar-SA" w:eastAsia="en-US"/>
    </w:rPr>
    <w:pPr>
      <w:widowControl w:val="off"/>
    </w:pPr>
  </w:style>
  <w:style w:type="paragraph" w:styleId="UserStyle_45">
    <w:name w:val="  ConsPlusCell"/>
    <w:next w:val="Normal"/>
    <w:link w:val="Normal"/>
    <w:rPr>
      <w:rFonts w:ascii="Arial" w:hAnsi="Arial" w:eastAsia="Arial"/>
      <w:lang w:val="ru-RU" w:bidi="ar-SA" w:eastAsia="en-US"/>
    </w:rPr>
    <w:pPr>
      <w:widowControl w:val="off"/>
    </w:pPr>
  </w:style>
  <w:style w:type="paragraph" w:styleId="UserStyle_46">
    <w:name w:val="  ConsPlusNonformat"/>
    <w:next w:val="Normal"/>
    <w:link w:val="Normal"/>
    <w:rPr>
      <w:rFonts w:ascii="Courier New" w:hAnsi="Courier New" w:eastAsia="Courier New"/>
      <w:lang w:val="ru-RU" w:bidi="ar-SA" w:eastAsia="en-US"/>
    </w:rPr>
    <w:pPr>
      <w:widowControl w:val="off"/>
    </w:pPr>
  </w:style>
  <w:style w:type="paragraph" w:styleId="UserStyle_47">
    <w:name w:val="  ConsPlusTitle"/>
    <w:next w:val="Normal"/>
    <w:link w:val="Normal"/>
    <w:rPr>
      <w:rFonts w:ascii="Arial" w:hAnsi="Arial" w:eastAsia="Arial"/>
      <w:b/>
      <w:bCs/>
      <w:lang w:val="ru-RU" w:bidi="ar-SA" w:eastAsia="en-US"/>
    </w:rPr>
    <w:pPr>
      <w:widowControl w:val="off"/>
    </w:p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table" w:styleId="TableGrid">
    <w:name w:val="Сетка таблицы"/>
    <w:basedOn w:val="TableNormal"/>
    <w:next w:val="TableGrid"/>
    <w:link w:val="Normal"/>
  </w:style>
  <w:style w:type="paragraph" w:styleId="HtmlNormal">
    <w:name w:val="Обычный (веб)"/>
    <w:basedOn w:val="Normal"/>
    <w:next w:val="HtmlNormal"/>
    <w:link w:val="Normal"/>
    <w:semiHidden/>
    <w:rPr>
      <w:rFonts w:ascii="Times New Roman" w:hAnsi="Times New Roman"/>
      <w:sz w:val="24"/>
      <w:szCs w:val="24"/>
      <w:lang w:eastAsia="ru-RU"/>
    </w:rPr>
    <w:pPr>
      <w:spacing w:after="100" w:afterAutospacing="1" w:before="100" w:beforeAutospacing="1"/>
      <w:widowControl/>
    </w:pPr>
  </w:style>
  <w:style w:type="character" w:styleId="UserStyle_0">
    <w:name w:val="Заголовок 1 Знак"/>
    <w:next w:val="UserStyle_0"/>
    <w:link w:val="Heading1"/>
    <w:rPr>
      <w:rFonts w:ascii="Cambria" w:hAnsi="Cambria" w:eastAsia="Times New Roman"/>
      <w:b/>
      <w:bCs/>
      <w:sz w:val="32"/>
      <w:szCs w:val="32"/>
      <w:lang w:eastAsia="ar-SA"/>
    </w:rPr>
  </w:style>
  <w:style w:type="paragraph" w:styleId="User">
    <w:name w:val="Без интервала"/>
    <w:next w:val="User"/>
    <w:link w:val="Normal"/>
    <w:rPr>
      <w:rFonts w:ascii="Arial" w:hAnsi="Arial"/>
      <w:sz w:val="18"/>
      <w:szCs w:val="18"/>
      <w:lang w:val="ru-RU" w:bidi="ar-SA" w:eastAsia="ar-SA"/>
    </w:rPr>
    <w:pPr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image" Target="media/image1.png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